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0" w:beforeAutospacing="0" w:after="0" w:afterAutospacing="0" w:line="700" w:lineRule="exact"/>
        <w:ind w:left="0" w:right="0" w:firstLine="0"/>
        <w:jc w:val="center"/>
        <w:textAlignment w:val="auto"/>
        <w:rPr>
          <w:rFonts w:hint="eastAsia" w:ascii="方正小标宋简体" w:hAnsi="方正小标宋简体" w:eastAsia="方正小标宋简体" w:cs="方正小标宋简体"/>
          <w:b/>
          <w:bCs/>
          <w:i w:val="0"/>
          <w:iCs w:val="0"/>
          <w:caps w:val="0"/>
          <w:color w:val="333333"/>
          <w:spacing w:val="0"/>
          <w:sz w:val="44"/>
          <w:szCs w:val="44"/>
          <w:bdr w:val="none" w:color="auto" w:sz="0" w:space="0"/>
          <w:shd w:val="clear" w:fill="FFFFFF"/>
        </w:rPr>
      </w:pPr>
      <w:r>
        <w:rPr>
          <w:rFonts w:hint="eastAsia" w:ascii="方正小标宋简体" w:hAnsi="方正小标宋简体" w:eastAsia="方正小标宋简体" w:cs="方正小标宋简体"/>
          <w:b/>
          <w:bCs/>
          <w:i w:val="0"/>
          <w:iCs w:val="0"/>
          <w:caps w:val="0"/>
          <w:color w:val="333333"/>
          <w:spacing w:val="0"/>
          <w:sz w:val="44"/>
          <w:szCs w:val="44"/>
          <w:bdr w:val="none" w:color="auto" w:sz="0" w:space="0"/>
          <w:shd w:val="clear" w:fill="FFFFFF"/>
        </w:rPr>
        <w:t>关于开展2023年“长春市科技计划项目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0" w:beforeAutospacing="0" w:after="0" w:afterAutospacing="0" w:line="700" w:lineRule="exact"/>
        <w:ind w:left="0" w:right="0" w:firstLine="0"/>
        <w:jc w:val="center"/>
        <w:textAlignment w:val="auto"/>
        <w:rPr>
          <w:rFonts w:hint="eastAsia" w:ascii="方正小标宋简体" w:hAnsi="方正小标宋简体" w:eastAsia="方正小标宋简体" w:cs="方正小标宋简体"/>
          <w:b/>
          <w:bCs/>
          <w:i w:val="0"/>
          <w:iCs w:val="0"/>
          <w:caps w:val="0"/>
          <w:color w:val="333333"/>
          <w:spacing w:val="0"/>
          <w:sz w:val="44"/>
          <w:szCs w:val="44"/>
        </w:rPr>
      </w:pPr>
      <w:r>
        <w:rPr>
          <w:rFonts w:hint="eastAsia" w:ascii="方正小标宋简体" w:hAnsi="方正小标宋简体" w:eastAsia="方正小标宋简体" w:cs="方正小标宋简体"/>
          <w:b/>
          <w:bCs/>
          <w:i w:val="0"/>
          <w:iCs w:val="0"/>
          <w:caps w:val="0"/>
          <w:color w:val="333333"/>
          <w:spacing w:val="0"/>
          <w:sz w:val="44"/>
          <w:szCs w:val="44"/>
          <w:bdr w:val="none" w:color="auto" w:sz="0" w:space="0"/>
          <w:shd w:val="clear" w:fill="FFFFFF"/>
        </w:rPr>
        <w:t>评审专家库”专家增补工作的通知</w:t>
      </w:r>
    </w:p>
    <w:p>
      <w:pPr>
        <w:keepNext w:val="0"/>
        <w:keepLines w:val="0"/>
        <w:pageBreakBefore w:val="0"/>
        <w:kinsoku/>
        <w:wordWrap/>
        <w:overflowPunct/>
        <w:topLinePunct w:val="0"/>
        <w:autoSpaceDE/>
        <w:autoSpaceDN/>
        <w:bidi w:val="0"/>
        <w:adjustRightInd/>
        <w:snapToGrid/>
        <w:spacing w:line="700" w:lineRule="exact"/>
        <w:textAlignment w:val="auto"/>
        <w:rPr>
          <w:rFonts w:hint="eastAsia" w:ascii="仿宋" w:hAnsi="仿宋" w:eastAsia="仿宋" w:cs="仿宋"/>
          <w:sz w:val="32"/>
          <w:szCs w:val="3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right="0"/>
        <w:jc w:val="both"/>
        <w:textAlignment w:val="auto"/>
        <w:rPr>
          <w:rFonts w:hint="eastAsia" w:ascii="仿宋" w:hAnsi="仿宋" w:eastAsia="仿宋" w:cs="仿宋"/>
          <w:i w:val="0"/>
          <w:iCs w:val="0"/>
          <w:caps w:val="0"/>
          <w:color w:val="6C6C6C"/>
          <w:spacing w:val="0"/>
          <w:sz w:val="32"/>
          <w:szCs w:val="32"/>
        </w:rPr>
      </w:pPr>
      <w:r>
        <w:rPr>
          <w:rFonts w:hint="eastAsia" w:ascii="黑体" w:hAnsi="黑体" w:eastAsia="黑体" w:cs="黑体"/>
          <w:i w:val="0"/>
          <w:iCs w:val="0"/>
          <w:caps w:val="0"/>
          <w:color w:val="6C6C6C"/>
          <w:spacing w:val="0"/>
          <w:sz w:val="32"/>
          <w:szCs w:val="32"/>
          <w:bdr w:val="none" w:color="auto" w:sz="0" w:space="0"/>
          <w:shd w:val="clear" w:fill="FFFFFF"/>
        </w:rPr>
        <w:t>各有关单位</w:t>
      </w:r>
      <w:r>
        <w:rPr>
          <w:rFonts w:hint="eastAsia" w:ascii="仿宋" w:hAnsi="仿宋" w:eastAsia="仿宋" w:cs="仿宋"/>
          <w:i w:val="0"/>
          <w:iCs w:val="0"/>
          <w:caps w:val="0"/>
          <w:color w:val="6C6C6C"/>
          <w:spacing w:val="0"/>
          <w:sz w:val="32"/>
          <w:szCs w:val="32"/>
          <w:bdr w:val="none" w:color="auto" w:sz="0" w:space="0"/>
          <w:shd w:val="clear" w:fill="FFFFFF"/>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仿宋" w:hAnsi="仿宋" w:eastAsia="仿宋" w:cs="仿宋"/>
          <w:i w:val="0"/>
          <w:iCs w:val="0"/>
          <w:caps w:val="0"/>
          <w:color w:val="6C6C6C"/>
          <w:spacing w:val="0"/>
          <w:sz w:val="32"/>
          <w:szCs w:val="32"/>
        </w:rPr>
      </w:pPr>
      <w:r>
        <w:rPr>
          <w:rFonts w:hint="eastAsia" w:ascii="仿宋" w:hAnsi="仿宋" w:eastAsia="仿宋" w:cs="仿宋"/>
          <w:i w:val="0"/>
          <w:iCs w:val="0"/>
          <w:caps w:val="0"/>
          <w:color w:val="6C6C6C"/>
          <w:spacing w:val="0"/>
          <w:sz w:val="32"/>
          <w:szCs w:val="32"/>
          <w:bdr w:val="none" w:color="auto" w:sz="0" w:space="0"/>
          <w:shd w:val="clear" w:fill="FFFFFF"/>
        </w:rPr>
        <w:t>为进一步充实和完善长春市科技专家资源，充分发挥科技专家在项目评审等方面的作用，更好地为长春市科技创新发展提供智力支撑，依据《长春市科技发展计划项目管理办法》(长科规〔2023〕1号),结合各项目管理处室需求，现面向社会开展专家增补工作，现将有关事项通知如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黑体" w:hAnsi="黑体" w:eastAsia="黑体" w:cs="黑体"/>
          <w:i w:val="0"/>
          <w:iCs w:val="0"/>
          <w:caps w:val="0"/>
          <w:color w:val="6C6C6C"/>
          <w:spacing w:val="0"/>
          <w:sz w:val="32"/>
          <w:szCs w:val="32"/>
        </w:rPr>
      </w:pPr>
      <w:r>
        <w:rPr>
          <w:rFonts w:hint="eastAsia" w:ascii="黑体" w:hAnsi="黑体" w:eastAsia="黑体" w:cs="黑体"/>
          <w:i w:val="0"/>
          <w:iCs w:val="0"/>
          <w:caps w:val="0"/>
          <w:color w:val="6C6C6C"/>
          <w:spacing w:val="0"/>
          <w:sz w:val="32"/>
          <w:szCs w:val="32"/>
          <w:bdr w:val="none" w:color="auto" w:sz="0" w:space="0"/>
          <w:shd w:val="clear" w:fill="FFFFFF"/>
        </w:rPr>
        <w:t>一、增补范围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仿宋" w:hAnsi="仿宋" w:eastAsia="仿宋" w:cs="仿宋"/>
          <w:i w:val="0"/>
          <w:iCs w:val="0"/>
          <w:caps w:val="0"/>
          <w:color w:val="6C6C6C"/>
          <w:spacing w:val="0"/>
          <w:sz w:val="32"/>
          <w:szCs w:val="32"/>
        </w:rPr>
      </w:pPr>
      <w:r>
        <w:rPr>
          <w:rFonts w:hint="eastAsia" w:ascii="仿宋" w:hAnsi="仿宋" w:eastAsia="仿宋" w:cs="仿宋"/>
          <w:i w:val="0"/>
          <w:iCs w:val="0"/>
          <w:caps w:val="0"/>
          <w:color w:val="6C6C6C"/>
          <w:spacing w:val="0"/>
          <w:sz w:val="32"/>
          <w:szCs w:val="32"/>
          <w:bdr w:val="none" w:color="auto" w:sz="0" w:space="0"/>
          <w:shd w:val="clear" w:fill="FFFFFF"/>
        </w:rPr>
        <w:t>本次增补专家范围为驻长高校、科研院所、科技园区、企业等单位任职的科研人员和科技、财务管理人员。重点鼓励企业专家、优秀青年专家申请入库，强化企业创新主体地位，充分发挥企业专家和青年科技人才决策咨询作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黑体" w:hAnsi="黑体" w:eastAsia="黑体" w:cs="黑体"/>
          <w:i w:val="0"/>
          <w:iCs w:val="0"/>
          <w:caps w:val="0"/>
          <w:color w:val="6C6C6C"/>
          <w:spacing w:val="0"/>
          <w:sz w:val="32"/>
          <w:szCs w:val="32"/>
          <w:shd w:val="clear" w:fill="FFFFFF"/>
        </w:rPr>
      </w:pPr>
      <w:r>
        <w:rPr>
          <w:rFonts w:hint="eastAsia" w:ascii="黑体" w:hAnsi="黑体" w:eastAsia="黑体" w:cs="黑体"/>
          <w:i w:val="0"/>
          <w:iCs w:val="0"/>
          <w:caps w:val="0"/>
          <w:color w:val="6C6C6C"/>
          <w:spacing w:val="0"/>
          <w:sz w:val="32"/>
          <w:szCs w:val="32"/>
          <w:shd w:val="clear" w:fill="FFFFFF"/>
        </w:rPr>
        <w:t>二、增补条件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楷体" w:hAnsi="楷体" w:eastAsia="楷体" w:cs="楷体"/>
          <w:i w:val="0"/>
          <w:iCs w:val="0"/>
          <w:caps w:val="0"/>
          <w:color w:val="6C6C6C"/>
          <w:spacing w:val="0"/>
          <w:sz w:val="32"/>
          <w:szCs w:val="32"/>
        </w:rPr>
      </w:pPr>
      <w:r>
        <w:rPr>
          <w:rFonts w:hint="eastAsia" w:ascii="楷体" w:hAnsi="楷体" w:eastAsia="楷体" w:cs="楷体"/>
          <w:i w:val="0"/>
          <w:iCs w:val="0"/>
          <w:caps w:val="0"/>
          <w:color w:val="6C6C6C"/>
          <w:spacing w:val="0"/>
          <w:sz w:val="32"/>
          <w:szCs w:val="32"/>
          <w:bdr w:val="none" w:color="auto" w:sz="0" w:space="0"/>
          <w:shd w:val="clear" w:fill="FFFFFF"/>
        </w:rPr>
        <w:t>（一）基本条件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仿宋" w:hAnsi="仿宋" w:eastAsia="仿宋" w:cs="仿宋"/>
          <w:i w:val="0"/>
          <w:iCs w:val="0"/>
          <w:caps w:val="0"/>
          <w:color w:val="6C6C6C"/>
          <w:spacing w:val="0"/>
          <w:sz w:val="32"/>
          <w:szCs w:val="32"/>
        </w:rPr>
      </w:pPr>
      <w:r>
        <w:rPr>
          <w:rFonts w:hint="eastAsia" w:ascii="仿宋" w:hAnsi="仿宋" w:eastAsia="仿宋" w:cs="仿宋"/>
          <w:i w:val="0"/>
          <w:iCs w:val="0"/>
          <w:caps w:val="0"/>
          <w:color w:val="6C6C6C"/>
          <w:spacing w:val="0"/>
          <w:sz w:val="32"/>
          <w:szCs w:val="32"/>
          <w:bdr w:val="none" w:color="auto" w:sz="0" w:space="0"/>
          <w:shd w:val="clear" w:fill="FFFFFF"/>
        </w:rPr>
        <w:t>1、具备良好的职业道德和行业操守，能够客观、公正、公平、实事求是地提出评审意见。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仿宋" w:hAnsi="仿宋" w:eastAsia="仿宋" w:cs="仿宋"/>
          <w:i w:val="0"/>
          <w:iCs w:val="0"/>
          <w:caps w:val="0"/>
          <w:color w:val="6C6C6C"/>
          <w:spacing w:val="0"/>
          <w:sz w:val="32"/>
          <w:szCs w:val="32"/>
        </w:rPr>
      </w:pPr>
      <w:r>
        <w:rPr>
          <w:rFonts w:hint="eastAsia" w:ascii="仿宋" w:hAnsi="仿宋" w:eastAsia="仿宋" w:cs="仿宋"/>
          <w:i w:val="0"/>
          <w:iCs w:val="0"/>
          <w:caps w:val="0"/>
          <w:color w:val="6C6C6C"/>
          <w:spacing w:val="0"/>
          <w:sz w:val="32"/>
          <w:szCs w:val="32"/>
          <w:bdr w:val="none" w:color="auto" w:sz="0" w:space="0"/>
          <w:shd w:val="clear" w:fill="FFFFFF"/>
        </w:rPr>
        <w:t>2、具有较高的专业学术水平和较强的分析判断能力；能够精准掌握本领域、本行业的技术研发、成果转化及国内外科技创新与产业发展动态；熟悉创新创业相关政策规范、法律法规。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仿宋" w:hAnsi="仿宋" w:eastAsia="仿宋" w:cs="仿宋"/>
          <w:i w:val="0"/>
          <w:iCs w:val="0"/>
          <w:caps w:val="0"/>
          <w:color w:val="6C6C6C"/>
          <w:spacing w:val="0"/>
          <w:sz w:val="32"/>
          <w:szCs w:val="32"/>
        </w:rPr>
      </w:pPr>
      <w:r>
        <w:rPr>
          <w:rFonts w:hint="eastAsia" w:ascii="仿宋" w:hAnsi="仿宋" w:eastAsia="仿宋" w:cs="仿宋"/>
          <w:i w:val="0"/>
          <w:iCs w:val="0"/>
          <w:caps w:val="0"/>
          <w:color w:val="6C6C6C"/>
          <w:spacing w:val="0"/>
          <w:sz w:val="32"/>
          <w:szCs w:val="32"/>
          <w:bdr w:val="none" w:color="auto" w:sz="0" w:space="0"/>
          <w:shd w:val="clear" w:fill="FFFFFF"/>
        </w:rPr>
        <w:t>3、身体健康，有充沛的时间和精力完成长春市科技计划项目专家的各项工作，年龄一般不超过60周岁;院士、国家级领军人才等专家，年龄不限。</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仿宋" w:hAnsi="仿宋" w:eastAsia="仿宋" w:cs="仿宋"/>
          <w:i w:val="0"/>
          <w:iCs w:val="0"/>
          <w:caps w:val="0"/>
          <w:color w:val="6C6C6C"/>
          <w:spacing w:val="0"/>
          <w:sz w:val="32"/>
          <w:szCs w:val="32"/>
        </w:rPr>
      </w:pPr>
      <w:r>
        <w:rPr>
          <w:rFonts w:hint="eastAsia" w:ascii="仿宋" w:hAnsi="仿宋" w:eastAsia="仿宋" w:cs="仿宋"/>
          <w:i w:val="0"/>
          <w:iCs w:val="0"/>
          <w:caps w:val="0"/>
          <w:color w:val="6C6C6C"/>
          <w:spacing w:val="0"/>
          <w:sz w:val="32"/>
          <w:szCs w:val="32"/>
          <w:bdr w:val="none" w:color="auto" w:sz="0" w:space="0"/>
          <w:shd w:val="clear" w:fill="FFFFFF"/>
        </w:rPr>
        <w:t>4、具有较高的业务素质和良好的职业道德，在参与科技项目管理工作过程中能客观公正、廉洁自律、遵纪守法，关心科技事业发展。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仿宋" w:hAnsi="仿宋" w:eastAsia="仿宋" w:cs="仿宋"/>
          <w:i w:val="0"/>
          <w:iCs w:val="0"/>
          <w:caps w:val="0"/>
          <w:color w:val="6C6C6C"/>
          <w:spacing w:val="0"/>
          <w:sz w:val="32"/>
          <w:szCs w:val="32"/>
        </w:rPr>
      </w:pPr>
      <w:r>
        <w:rPr>
          <w:rFonts w:hint="eastAsia" w:ascii="仿宋" w:hAnsi="仿宋" w:eastAsia="仿宋" w:cs="仿宋"/>
          <w:i w:val="0"/>
          <w:iCs w:val="0"/>
          <w:caps w:val="0"/>
          <w:color w:val="6C6C6C"/>
          <w:spacing w:val="0"/>
          <w:sz w:val="32"/>
          <w:szCs w:val="32"/>
          <w:bdr w:val="none" w:color="auto" w:sz="0" w:space="0"/>
          <w:shd w:val="clear" w:fill="FFFFFF"/>
        </w:rPr>
        <w:t>5、具备承担参与项目管理的时间和条件。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仿宋" w:hAnsi="仿宋" w:eastAsia="仿宋" w:cs="仿宋"/>
          <w:i w:val="0"/>
          <w:iCs w:val="0"/>
          <w:caps w:val="0"/>
          <w:color w:val="6C6C6C"/>
          <w:spacing w:val="0"/>
          <w:sz w:val="32"/>
          <w:szCs w:val="32"/>
        </w:rPr>
      </w:pPr>
      <w:r>
        <w:rPr>
          <w:rFonts w:hint="eastAsia" w:ascii="仿宋" w:hAnsi="仿宋" w:eastAsia="仿宋" w:cs="仿宋"/>
          <w:i w:val="0"/>
          <w:iCs w:val="0"/>
          <w:caps w:val="0"/>
          <w:color w:val="6C6C6C"/>
          <w:spacing w:val="0"/>
          <w:sz w:val="32"/>
          <w:szCs w:val="32"/>
          <w:bdr w:val="none" w:color="auto" w:sz="0" w:space="0"/>
          <w:shd w:val="clear" w:fill="FFFFFF"/>
        </w:rPr>
        <w:t>6、本人愿意以独立身份参与长春市科技政策制定、长春市科技发展计划指南编制、项目立项评审、中期检查、项目验收等工作并接受市科技局的相关工作安排。</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仿宋" w:hAnsi="仿宋" w:eastAsia="仿宋" w:cs="仿宋"/>
          <w:i w:val="0"/>
          <w:iCs w:val="0"/>
          <w:caps w:val="0"/>
          <w:color w:val="6C6C6C"/>
          <w:spacing w:val="0"/>
          <w:sz w:val="32"/>
          <w:szCs w:val="32"/>
        </w:rPr>
      </w:pPr>
      <w:r>
        <w:rPr>
          <w:rFonts w:hint="eastAsia" w:ascii="仿宋" w:hAnsi="仿宋" w:eastAsia="仿宋" w:cs="仿宋"/>
          <w:i w:val="0"/>
          <w:iCs w:val="0"/>
          <w:caps w:val="0"/>
          <w:color w:val="6C6C6C"/>
          <w:spacing w:val="0"/>
          <w:sz w:val="32"/>
          <w:szCs w:val="32"/>
          <w:bdr w:val="none" w:color="auto" w:sz="0" w:space="0"/>
          <w:shd w:val="clear" w:fill="FFFFFF"/>
        </w:rPr>
        <w:t>7、在科技活动中无任何不良信用记录，没有违纪违法等不良记录。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楷体" w:hAnsi="楷体" w:eastAsia="楷体" w:cs="楷体"/>
          <w:i w:val="0"/>
          <w:iCs w:val="0"/>
          <w:caps w:val="0"/>
          <w:color w:val="6C6C6C"/>
          <w:spacing w:val="0"/>
          <w:sz w:val="32"/>
          <w:szCs w:val="32"/>
          <w:shd w:val="clear" w:fill="FFFFFF"/>
        </w:rPr>
      </w:pPr>
      <w:r>
        <w:rPr>
          <w:rFonts w:hint="eastAsia" w:ascii="楷体" w:hAnsi="楷体" w:eastAsia="楷体" w:cs="楷体"/>
          <w:i w:val="0"/>
          <w:iCs w:val="0"/>
          <w:caps w:val="0"/>
          <w:color w:val="6C6C6C"/>
          <w:spacing w:val="0"/>
          <w:sz w:val="32"/>
          <w:szCs w:val="32"/>
          <w:shd w:val="clear" w:fill="FFFFFF"/>
        </w:rPr>
        <w:t>（二）专业条件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仿宋" w:hAnsi="仿宋" w:eastAsia="仿宋" w:cs="仿宋"/>
          <w:i w:val="0"/>
          <w:iCs w:val="0"/>
          <w:caps w:val="0"/>
          <w:color w:val="6C6C6C"/>
          <w:spacing w:val="0"/>
          <w:sz w:val="32"/>
          <w:szCs w:val="32"/>
        </w:rPr>
      </w:pPr>
      <w:r>
        <w:rPr>
          <w:rFonts w:hint="eastAsia" w:ascii="仿宋" w:hAnsi="仿宋" w:eastAsia="仿宋" w:cs="仿宋"/>
          <w:i w:val="0"/>
          <w:iCs w:val="0"/>
          <w:caps w:val="0"/>
          <w:color w:val="6C6C6C"/>
          <w:spacing w:val="0"/>
          <w:sz w:val="32"/>
          <w:szCs w:val="32"/>
          <w:bdr w:val="none" w:color="auto" w:sz="0" w:space="0"/>
          <w:shd w:val="clear" w:fill="FFFFFF"/>
        </w:rPr>
        <w:t>专家库专家主要分为技术专家、管理专家、财务专家3种类型，具体专业条件要求如下：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仿宋" w:hAnsi="仿宋" w:eastAsia="仿宋" w:cs="仿宋"/>
          <w:i w:val="0"/>
          <w:iCs w:val="0"/>
          <w:caps w:val="0"/>
          <w:color w:val="6C6C6C"/>
          <w:spacing w:val="0"/>
          <w:sz w:val="32"/>
          <w:szCs w:val="32"/>
        </w:rPr>
      </w:pPr>
      <w:r>
        <w:rPr>
          <w:rFonts w:hint="eastAsia" w:ascii="仿宋" w:hAnsi="仿宋" w:eastAsia="仿宋" w:cs="仿宋"/>
          <w:i w:val="0"/>
          <w:iCs w:val="0"/>
          <w:caps w:val="0"/>
          <w:color w:val="6C6C6C"/>
          <w:spacing w:val="0"/>
          <w:sz w:val="32"/>
          <w:szCs w:val="32"/>
          <w:bdr w:val="none" w:color="auto" w:sz="0" w:space="0"/>
          <w:shd w:val="clear" w:fill="FFFFFF"/>
        </w:rPr>
        <w:t>1、技术专家条件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仿宋" w:hAnsi="仿宋" w:eastAsia="仿宋" w:cs="仿宋"/>
          <w:i w:val="0"/>
          <w:iCs w:val="0"/>
          <w:caps w:val="0"/>
          <w:color w:val="6C6C6C"/>
          <w:spacing w:val="0"/>
          <w:sz w:val="32"/>
          <w:szCs w:val="32"/>
        </w:rPr>
      </w:pPr>
      <w:r>
        <w:rPr>
          <w:rFonts w:hint="eastAsia" w:ascii="仿宋" w:hAnsi="仿宋" w:eastAsia="仿宋" w:cs="仿宋"/>
          <w:i w:val="0"/>
          <w:iCs w:val="0"/>
          <w:caps w:val="0"/>
          <w:color w:val="6C6C6C"/>
          <w:spacing w:val="0"/>
          <w:sz w:val="32"/>
          <w:szCs w:val="32"/>
          <w:bdr w:val="none" w:color="auto" w:sz="0" w:space="0"/>
          <w:shd w:val="clear" w:fill="FFFFFF"/>
        </w:rPr>
        <w:t>在符合基本条件的基础上，还需符合下列条件之一：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仿宋" w:hAnsi="仿宋" w:eastAsia="仿宋" w:cs="仿宋"/>
          <w:i w:val="0"/>
          <w:iCs w:val="0"/>
          <w:caps w:val="0"/>
          <w:color w:val="6C6C6C"/>
          <w:spacing w:val="0"/>
          <w:sz w:val="32"/>
          <w:szCs w:val="32"/>
        </w:rPr>
      </w:pPr>
      <w:r>
        <w:rPr>
          <w:rFonts w:hint="eastAsia" w:ascii="仿宋" w:hAnsi="仿宋" w:eastAsia="仿宋" w:cs="仿宋"/>
          <w:i w:val="0"/>
          <w:iCs w:val="0"/>
          <w:caps w:val="0"/>
          <w:color w:val="6C6C6C"/>
          <w:spacing w:val="0"/>
          <w:sz w:val="32"/>
          <w:szCs w:val="32"/>
          <w:bdr w:val="none" w:color="auto" w:sz="0" w:space="0"/>
          <w:shd w:val="clear" w:fill="FFFFFF"/>
        </w:rPr>
        <w:t>①具有副高级及以上职称或博士学位，在相关领域开展研究工作5年以上。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仿宋" w:hAnsi="仿宋" w:eastAsia="仿宋" w:cs="仿宋"/>
          <w:i w:val="0"/>
          <w:iCs w:val="0"/>
          <w:caps w:val="0"/>
          <w:color w:val="6C6C6C"/>
          <w:spacing w:val="0"/>
          <w:sz w:val="32"/>
          <w:szCs w:val="32"/>
        </w:rPr>
      </w:pPr>
      <w:r>
        <w:rPr>
          <w:rFonts w:hint="eastAsia" w:ascii="仿宋" w:hAnsi="仿宋" w:eastAsia="仿宋" w:cs="仿宋"/>
          <w:i w:val="0"/>
          <w:iCs w:val="0"/>
          <w:caps w:val="0"/>
          <w:color w:val="6C6C6C"/>
          <w:spacing w:val="0"/>
          <w:sz w:val="32"/>
          <w:szCs w:val="32"/>
          <w:bdr w:val="none" w:color="auto" w:sz="0" w:space="0"/>
          <w:shd w:val="clear" w:fill="FFFFFF"/>
        </w:rPr>
        <w:t>②从事科技创新政策研究、战略规划制定、项目管理等工作十年以上，具有丰富的科技管理、研究和咨询服务工作经验。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仿宋" w:hAnsi="仿宋" w:eastAsia="仿宋" w:cs="仿宋"/>
          <w:i w:val="0"/>
          <w:iCs w:val="0"/>
          <w:caps w:val="0"/>
          <w:color w:val="6C6C6C"/>
          <w:spacing w:val="0"/>
          <w:sz w:val="32"/>
          <w:szCs w:val="32"/>
        </w:rPr>
      </w:pPr>
      <w:r>
        <w:rPr>
          <w:rFonts w:hint="eastAsia" w:ascii="仿宋" w:hAnsi="仿宋" w:eastAsia="仿宋" w:cs="仿宋"/>
          <w:i w:val="0"/>
          <w:iCs w:val="0"/>
          <w:caps w:val="0"/>
          <w:color w:val="6C6C6C"/>
          <w:spacing w:val="0"/>
          <w:sz w:val="32"/>
          <w:szCs w:val="32"/>
          <w:bdr w:val="none" w:color="auto" w:sz="0" w:space="0"/>
          <w:shd w:val="clear" w:fill="FFFFFF"/>
        </w:rPr>
        <w:t>③科技型上市企业、行业龙头或骨干企业及国家高新技术企业的技术负责人或技术骨干；新型研发机构、院士工作站、科学家工作室中具有较强科研能力的技术负责人。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仿宋" w:hAnsi="仿宋" w:eastAsia="仿宋" w:cs="仿宋"/>
          <w:i w:val="0"/>
          <w:iCs w:val="0"/>
          <w:caps w:val="0"/>
          <w:color w:val="6C6C6C"/>
          <w:spacing w:val="0"/>
          <w:sz w:val="32"/>
          <w:szCs w:val="32"/>
        </w:rPr>
      </w:pPr>
      <w:r>
        <w:rPr>
          <w:rFonts w:hint="eastAsia" w:ascii="仿宋" w:hAnsi="仿宋" w:eastAsia="仿宋" w:cs="仿宋"/>
          <w:i w:val="0"/>
          <w:iCs w:val="0"/>
          <w:caps w:val="0"/>
          <w:color w:val="6C6C6C"/>
          <w:spacing w:val="0"/>
          <w:sz w:val="32"/>
          <w:szCs w:val="32"/>
          <w:bdr w:val="none" w:color="auto" w:sz="0" w:space="0"/>
          <w:shd w:val="clear" w:fill="FFFFFF"/>
        </w:rPr>
        <w:t>④企业中国家、省、市重大科技项目负责人，国家科学技术奖、吉林省科学技术奖获奖者以及高层次人才等。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仿宋" w:hAnsi="仿宋" w:eastAsia="仿宋" w:cs="仿宋"/>
          <w:i w:val="0"/>
          <w:iCs w:val="0"/>
          <w:caps w:val="0"/>
          <w:color w:val="6C6C6C"/>
          <w:spacing w:val="0"/>
          <w:sz w:val="32"/>
          <w:szCs w:val="32"/>
        </w:rPr>
      </w:pPr>
      <w:r>
        <w:rPr>
          <w:rFonts w:hint="eastAsia" w:ascii="仿宋" w:hAnsi="仿宋" w:eastAsia="仿宋" w:cs="仿宋"/>
          <w:i w:val="0"/>
          <w:iCs w:val="0"/>
          <w:caps w:val="0"/>
          <w:color w:val="6C6C6C"/>
          <w:spacing w:val="0"/>
          <w:sz w:val="32"/>
          <w:szCs w:val="32"/>
          <w:bdr w:val="none" w:color="auto" w:sz="0" w:space="0"/>
          <w:shd w:val="clear" w:fill="FFFFFF"/>
        </w:rPr>
        <w:t>2、管理专家条件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仿宋" w:hAnsi="仿宋" w:eastAsia="仿宋" w:cs="仿宋"/>
          <w:i w:val="0"/>
          <w:iCs w:val="0"/>
          <w:caps w:val="0"/>
          <w:color w:val="6C6C6C"/>
          <w:spacing w:val="0"/>
          <w:sz w:val="32"/>
          <w:szCs w:val="32"/>
        </w:rPr>
      </w:pPr>
      <w:r>
        <w:rPr>
          <w:rFonts w:hint="eastAsia" w:ascii="仿宋" w:hAnsi="仿宋" w:eastAsia="仿宋" w:cs="仿宋"/>
          <w:i w:val="0"/>
          <w:iCs w:val="0"/>
          <w:caps w:val="0"/>
          <w:color w:val="6C6C6C"/>
          <w:spacing w:val="0"/>
          <w:sz w:val="32"/>
          <w:szCs w:val="32"/>
          <w:bdr w:val="none" w:color="auto" w:sz="0" w:space="0"/>
          <w:shd w:val="clear" w:fill="FFFFFF"/>
        </w:rPr>
        <w:t>在符合基本条件的基础上，还需符合下列条件之一：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仿宋" w:hAnsi="仿宋" w:eastAsia="仿宋" w:cs="仿宋"/>
          <w:i w:val="0"/>
          <w:iCs w:val="0"/>
          <w:caps w:val="0"/>
          <w:color w:val="6C6C6C"/>
          <w:spacing w:val="0"/>
          <w:sz w:val="32"/>
          <w:szCs w:val="32"/>
        </w:rPr>
      </w:pPr>
      <w:r>
        <w:rPr>
          <w:rFonts w:hint="eastAsia" w:ascii="仿宋" w:hAnsi="仿宋" w:eastAsia="仿宋" w:cs="仿宋"/>
          <w:i w:val="0"/>
          <w:iCs w:val="0"/>
          <w:caps w:val="0"/>
          <w:color w:val="6C6C6C"/>
          <w:spacing w:val="0"/>
          <w:sz w:val="32"/>
          <w:szCs w:val="32"/>
          <w:bdr w:val="none" w:color="auto" w:sz="0" w:space="0"/>
          <w:shd w:val="clear" w:fill="FFFFFF"/>
        </w:rPr>
        <w:t>①从事科技管理、科技金融管理、科技风险投资管理，担任政府机关或事业单位副处级（副高级）及以上职务（职称）或社会团体、科技中介、科技服务机构等组织或部门负责人。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仿宋" w:hAnsi="仿宋" w:eastAsia="仿宋" w:cs="仿宋"/>
          <w:i w:val="0"/>
          <w:iCs w:val="0"/>
          <w:caps w:val="0"/>
          <w:color w:val="6C6C6C"/>
          <w:spacing w:val="0"/>
          <w:sz w:val="32"/>
          <w:szCs w:val="32"/>
        </w:rPr>
      </w:pPr>
      <w:r>
        <w:rPr>
          <w:rFonts w:hint="eastAsia" w:ascii="仿宋" w:hAnsi="仿宋" w:eastAsia="仿宋" w:cs="仿宋"/>
          <w:i w:val="0"/>
          <w:iCs w:val="0"/>
          <w:caps w:val="0"/>
          <w:color w:val="6C6C6C"/>
          <w:spacing w:val="0"/>
          <w:sz w:val="32"/>
          <w:szCs w:val="32"/>
          <w:bdr w:val="none" w:color="auto" w:sz="0" w:space="0"/>
          <w:shd w:val="clear" w:fill="FFFFFF"/>
        </w:rPr>
        <w:t>②担任科技型上市企业、行业龙头或骨干企业及国家高新技术企业的高级管理人员，并具有5年以上相关工作经历的科技管理人员。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仿宋" w:hAnsi="仿宋" w:eastAsia="仿宋" w:cs="仿宋"/>
          <w:i w:val="0"/>
          <w:iCs w:val="0"/>
          <w:caps w:val="0"/>
          <w:color w:val="6C6C6C"/>
          <w:spacing w:val="0"/>
          <w:sz w:val="32"/>
          <w:szCs w:val="32"/>
        </w:rPr>
      </w:pPr>
      <w:r>
        <w:rPr>
          <w:rFonts w:hint="eastAsia" w:ascii="仿宋" w:hAnsi="仿宋" w:eastAsia="仿宋" w:cs="仿宋"/>
          <w:i w:val="0"/>
          <w:iCs w:val="0"/>
          <w:caps w:val="0"/>
          <w:color w:val="6C6C6C"/>
          <w:spacing w:val="0"/>
          <w:sz w:val="32"/>
          <w:szCs w:val="32"/>
          <w:bdr w:val="none" w:color="auto" w:sz="0" w:space="0"/>
          <w:shd w:val="clear" w:fill="FFFFFF"/>
        </w:rPr>
        <w:t>③担任各类双创孵化载体、创新平台、园区、创业服务机构高级管理人员或从事企业科技创新、成果转化等有关服务工作的企业家、行业专家和创业导师。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仿宋" w:hAnsi="仿宋" w:eastAsia="仿宋" w:cs="仿宋"/>
          <w:i w:val="0"/>
          <w:iCs w:val="0"/>
          <w:caps w:val="0"/>
          <w:color w:val="6C6C6C"/>
          <w:spacing w:val="0"/>
          <w:sz w:val="32"/>
          <w:szCs w:val="32"/>
        </w:rPr>
      </w:pPr>
      <w:r>
        <w:rPr>
          <w:rFonts w:hint="eastAsia" w:ascii="仿宋" w:hAnsi="仿宋" w:eastAsia="仿宋" w:cs="仿宋"/>
          <w:i w:val="0"/>
          <w:iCs w:val="0"/>
          <w:caps w:val="0"/>
          <w:color w:val="6C6C6C"/>
          <w:spacing w:val="0"/>
          <w:sz w:val="32"/>
          <w:szCs w:val="32"/>
          <w:bdr w:val="none" w:color="auto" w:sz="0" w:space="0"/>
          <w:shd w:val="clear" w:fill="FFFFFF"/>
        </w:rPr>
        <w:t>④具备5年以上银行、创投、证券等金融行业从业经历或相关管理经验的金融机构高级管理人员申报科技服务领域的科技金融专家。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仿宋" w:hAnsi="仿宋" w:eastAsia="仿宋" w:cs="仿宋"/>
          <w:i w:val="0"/>
          <w:iCs w:val="0"/>
          <w:caps w:val="0"/>
          <w:color w:val="6C6C6C"/>
          <w:spacing w:val="0"/>
          <w:sz w:val="32"/>
          <w:szCs w:val="32"/>
        </w:rPr>
      </w:pPr>
      <w:r>
        <w:rPr>
          <w:rFonts w:hint="eastAsia" w:ascii="仿宋" w:hAnsi="仿宋" w:eastAsia="仿宋" w:cs="仿宋"/>
          <w:i w:val="0"/>
          <w:iCs w:val="0"/>
          <w:caps w:val="0"/>
          <w:color w:val="6C6C6C"/>
          <w:spacing w:val="0"/>
          <w:sz w:val="32"/>
          <w:szCs w:val="32"/>
          <w:bdr w:val="none" w:color="auto" w:sz="0" w:space="0"/>
          <w:shd w:val="clear" w:fill="FFFFFF"/>
        </w:rPr>
        <w:t>⑤长期从事科技管理、科技金融管理、科技风险投资管理，熟悉相关领域科技研发与成果转化工作的高级管理人员。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仿宋" w:hAnsi="仿宋" w:eastAsia="仿宋" w:cs="仿宋"/>
          <w:i w:val="0"/>
          <w:iCs w:val="0"/>
          <w:caps w:val="0"/>
          <w:color w:val="6C6C6C"/>
          <w:spacing w:val="0"/>
          <w:sz w:val="32"/>
          <w:szCs w:val="32"/>
        </w:rPr>
      </w:pPr>
      <w:r>
        <w:rPr>
          <w:rFonts w:hint="eastAsia" w:ascii="仿宋" w:hAnsi="仿宋" w:eastAsia="仿宋" w:cs="仿宋"/>
          <w:i w:val="0"/>
          <w:iCs w:val="0"/>
          <w:caps w:val="0"/>
          <w:color w:val="6C6C6C"/>
          <w:spacing w:val="0"/>
          <w:sz w:val="32"/>
          <w:szCs w:val="32"/>
          <w:bdr w:val="none" w:color="auto" w:sz="0" w:space="0"/>
          <w:shd w:val="clear" w:fill="FFFFFF"/>
        </w:rPr>
        <w:t>3、财务专家条件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仿宋" w:hAnsi="仿宋" w:eastAsia="仿宋" w:cs="仿宋"/>
          <w:i w:val="0"/>
          <w:iCs w:val="0"/>
          <w:caps w:val="0"/>
          <w:color w:val="6C6C6C"/>
          <w:spacing w:val="0"/>
          <w:sz w:val="32"/>
          <w:szCs w:val="32"/>
        </w:rPr>
      </w:pPr>
      <w:r>
        <w:rPr>
          <w:rFonts w:hint="eastAsia" w:ascii="仿宋" w:hAnsi="仿宋" w:eastAsia="仿宋" w:cs="仿宋"/>
          <w:i w:val="0"/>
          <w:iCs w:val="0"/>
          <w:caps w:val="0"/>
          <w:color w:val="6C6C6C"/>
          <w:spacing w:val="0"/>
          <w:sz w:val="32"/>
          <w:szCs w:val="32"/>
          <w:bdr w:val="none" w:color="auto" w:sz="0" w:space="0"/>
          <w:shd w:val="clear" w:fill="FFFFFF"/>
        </w:rPr>
        <w:t>从事财务、会计、审计等工作，并具有5年以上相关工作经历，熟悉我市各项财经政策法规和科技经费管理规定，了解科研项目组织实施、经费管理的规律和特点，掌握高校、科研院所和企业等单位的财务管理制度，具有较强的专业综合分析和判断能力。同时需满足以下条件之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仿宋" w:hAnsi="仿宋" w:eastAsia="仿宋" w:cs="仿宋"/>
          <w:i w:val="0"/>
          <w:iCs w:val="0"/>
          <w:caps w:val="0"/>
          <w:color w:val="6C6C6C"/>
          <w:spacing w:val="0"/>
          <w:sz w:val="32"/>
          <w:szCs w:val="32"/>
        </w:rPr>
      </w:pPr>
      <w:r>
        <w:rPr>
          <w:rFonts w:hint="eastAsia" w:ascii="仿宋" w:hAnsi="仿宋" w:eastAsia="仿宋" w:cs="仿宋"/>
          <w:i w:val="0"/>
          <w:iCs w:val="0"/>
          <w:caps w:val="0"/>
          <w:color w:val="6C6C6C"/>
          <w:spacing w:val="0"/>
          <w:sz w:val="32"/>
          <w:szCs w:val="32"/>
          <w:bdr w:val="none" w:color="auto" w:sz="0" w:space="0"/>
          <w:shd w:val="clear" w:fill="FFFFFF"/>
        </w:rPr>
        <w:t>①注册会计师。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仿宋" w:hAnsi="仿宋" w:eastAsia="仿宋" w:cs="仿宋"/>
          <w:i w:val="0"/>
          <w:iCs w:val="0"/>
          <w:caps w:val="0"/>
          <w:color w:val="6C6C6C"/>
          <w:spacing w:val="0"/>
          <w:sz w:val="32"/>
          <w:szCs w:val="32"/>
        </w:rPr>
      </w:pPr>
      <w:r>
        <w:rPr>
          <w:rFonts w:hint="eastAsia" w:ascii="仿宋" w:hAnsi="仿宋" w:eastAsia="仿宋" w:cs="仿宋"/>
          <w:i w:val="0"/>
          <w:iCs w:val="0"/>
          <w:caps w:val="0"/>
          <w:color w:val="6C6C6C"/>
          <w:spacing w:val="0"/>
          <w:sz w:val="32"/>
          <w:szCs w:val="32"/>
          <w:bdr w:val="none" w:color="auto" w:sz="0" w:space="0"/>
          <w:shd w:val="clear" w:fill="FFFFFF"/>
        </w:rPr>
        <w:t>②注册审计师或高级审计师。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仿宋" w:hAnsi="仿宋" w:eastAsia="仿宋" w:cs="仿宋"/>
          <w:i w:val="0"/>
          <w:iCs w:val="0"/>
          <w:caps w:val="0"/>
          <w:color w:val="6C6C6C"/>
          <w:spacing w:val="0"/>
          <w:sz w:val="32"/>
          <w:szCs w:val="32"/>
        </w:rPr>
      </w:pPr>
      <w:r>
        <w:rPr>
          <w:rFonts w:hint="eastAsia" w:ascii="仿宋" w:hAnsi="仿宋" w:eastAsia="仿宋" w:cs="仿宋"/>
          <w:i w:val="0"/>
          <w:iCs w:val="0"/>
          <w:caps w:val="0"/>
          <w:color w:val="6C6C6C"/>
          <w:spacing w:val="0"/>
          <w:sz w:val="32"/>
          <w:szCs w:val="32"/>
          <w:bdr w:val="none" w:color="auto" w:sz="0" w:space="0"/>
          <w:shd w:val="clear" w:fill="FFFFFF"/>
        </w:rPr>
        <w:t>③高级会计师或具有会计专业副高级及以上专业技术资格。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黑体" w:hAnsi="黑体" w:eastAsia="黑体" w:cs="黑体"/>
          <w:i w:val="0"/>
          <w:iCs w:val="0"/>
          <w:caps w:val="0"/>
          <w:color w:val="6C6C6C"/>
          <w:spacing w:val="0"/>
          <w:sz w:val="32"/>
          <w:szCs w:val="32"/>
          <w:shd w:val="clear" w:fill="FFFFFF"/>
        </w:rPr>
      </w:pPr>
      <w:r>
        <w:rPr>
          <w:rFonts w:hint="eastAsia" w:ascii="黑体" w:hAnsi="黑体" w:eastAsia="黑体" w:cs="黑体"/>
          <w:i w:val="0"/>
          <w:iCs w:val="0"/>
          <w:caps w:val="0"/>
          <w:color w:val="6C6C6C"/>
          <w:spacing w:val="0"/>
          <w:sz w:val="32"/>
          <w:szCs w:val="32"/>
          <w:shd w:val="clear" w:fill="FFFFFF"/>
        </w:rPr>
        <w:t>三、增补要求及流程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楷体" w:hAnsi="楷体" w:eastAsia="楷体" w:cs="楷体"/>
          <w:i w:val="0"/>
          <w:iCs w:val="0"/>
          <w:caps w:val="0"/>
          <w:color w:val="6C6C6C"/>
          <w:spacing w:val="0"/>
          <w:sz w:val="32"/>
          <w:szCs w:val="32"/>
          <w:shd w:val="clear" w:fill="FFFFFF"/>
        </w:rPr>
      </w:pPr>
      <w:r>
        <w:rPr>
          <w:rFonts w:hint="eastAsia" w:ascii="楷体" w:hAnsi="楷体" w:eastAsia="楷体" w:cs="楷体"/>
          <w:i w:val="0"/>
          <w:iCs w:val="0"/>
          <w:caps w:val="0"/>
          <w:color w:val="6C6C6C"/>
          <w:spacing w:val="0"/>
          <w:sz w:val="32"/>
          <w:szCs w:val="32"/>
          <w:shd w:val="clear" w:fill="FFFFFF"/>
        </w:rPr>
        <w:t>（一）增补方式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仿宋" w:hAnsi="仿宋" w:eastAsia="仿宋" w:cs="仿宋"/>
          <w:i w:val="0"/>
          <w:iCs w:val="0"/>
          <w:caps w:val="0"/>
          <w:color w:val="6C6C6C"/>
          <w:spacing w:val="0"/>
          <w:sz w:val="32"/>
          <w:szCs w:val="32"/>
        </w:rPr>
      </w:pPr>
      <w:r>
        <w:rPr>
          <w:rFonts w:hint="eastAsia" w:ascii="仿宋" w:hAnsi="仿宋" w:eastAsia="仿宋" w:cs="仿宋"/>
          <w:i w:val="0"/>
          <w:iCs w:val="0"/>
          <w:caps w:val="0"/>
          <w:color w:val="6C6C6C"/>
          <w:spacing w:val="0"/>
          <w:sz w:val="32"/>
          <w:szCs w:val="32"/>
          <w:bdr w:val="none" w:color="auto" w:sz="0" w:space="0"/>
          <w:shd w:val="clear" w:fill="FFFFFF"/>
        </w:rPr>
        <w:t>新增入库专家采取公开征集和定向邀请的方式进行，不接受个人申报。公开征集方式：各驻长高校、科研院所负责推荐本单位专家；各县（市）区、开发区负责推荐本辖区内企事业单位专家；定向邀请方式：市科技局各项目管理处室根据项目评审需求，经专家本人同意后，可定向邀请符合条件的专家入库。</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楷体" w:hAnsi="楷体" w:eastAsia="楷体" w:cs="楷体"/>
          <w:i w:val="0"/>
          <w:iCs w:val="0"/>
          <w:caps w:val="0"/>
          <w:color w:val="6C6C6C"/>
          <w:spacing w:val="0"/>
          <w:sz w:val="32"/>
          <w:szCs w:val="32"/>
          <w:shd w:val="clear" w:fill="FFFFFF"/>
        </w:rPr>
      </w:pPr>
      <w:r>
        <w:rPr>
          <w:rFonts w:hint="eastAsia" w:ascii="楷体" w:hAnsi="楷体" w:eastAsia="楷体" w:cs="楷体"/>
          <w:i w:val="0"/>
          <w:iCs w:val="0"/>
          <w:caps w:val="0"/>
          <w:color w:val="6C6C6C"/>
          <w:spacing w:val="0"/>
          <w:sz w:val="32"/>
          <w:szCs w:val="32"/>
          <w:shd w:val="clear" w:fill="FFFFFF"/>
        </w:rPr>
        <w:t>（二）增补流程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仿宋" w:hAnsi="仿宋" w:eastAsia="仿宋" w:cs="仿宋"/>
          <w:i w:val="0"/>
          <w:iCs w:val="0"/>
          <w:caps w:val="0"/>
          <w:color w:val="6C6C6C"/>
          <w:spacing w:val="0"/>
          <w:sz w:val="32"/>
          <w:szCs w:val="32"/>
        </w:rPr>
      </w:pPr>
      <w:r>
        <w:rPr>
          <w:rFonts w:hint="eastAsia" w:ascii="仿宋" w:hAnsi="仿宋" w:eastAsia="仿宋" w:cs="仿宋"/>
          <w:i w:val="0"/>
          <w:iCs w:val="0"/>
          <w:caps w:val="0"/>
          <w:color w:val="6C6C6C"/>
          <w:spacing w:val="0"/>
          <w:sz w:val="32"/>
          <w:szCs w:val="32"/>
          <w:bdr w:val="none" w:color="auto" w:sz="0" w:space="0"/>
          <w:shd w:val="clear" w:fill="FFFFFF"/>
        </w:rPr>
        <w:t>1、已入库专家完善信息流程。已入库专家无需重新注册申请，直接使用专家的用户名、密码登录“长春科创一网通云服务平台”（http://www.cckct.com），更新、完善和补充专家档案并提交。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仿宋" w:hAnsi="仿宋" w:eastAsia="仿宋" w:cs="仿宋"/>
          <w:i w:val="0"/>
          <w:iCs w:val="0"/>
          <w:caps w:val="0"/>
          <w:color w:val="6C6C6C"/>
          <w:spacing w:val="0"/>
          <w:sz w:val="32"/>
          <w:szCs w:val="32"/>
        </w:rPr>
      </w:pPr>
      <w:r>
        <w:rPr>
          <w:rFonts w:hint="eastAsia" w:ascii="仿宋" w:hAnsi="仿宋" w:eastAsia="仿宋" w:cs="仿宋"/>
          <w:i w:val="0"/>
          <w:iCs w:val="0"/>
          <w:caps w:val="0"/>
          <w:color w:val="6C6C6C"/>
          <w:spacing w:val="0"/>
          <w:sz w:val="32"/>
          <w:szCs w:val="32"/>
          <w:bdr w:val="none" w:color="auto" w:sz="0" w:space="0"/>
          <w:shd w:val="clear" w:fill="FFFFFF"/>
        </w:rPr>
        <w:t>2、新增补专家申报流程。符合条件的专家，登录“长春科创一网通云服务平台”（http://www.cckct.com），右上角点击“立即注册”，然后依次点击“评审专家”—“专家档案”—“填写专家档案”—“保存提交”，完成专家增补操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楷体" w:hAnsi="楷体" w:eastAsia="楷体" w:cs="楷体"/>
          <w:i w:val="0"/>
          <w:iCs w:val="0"/>
          <w:caps w:val="0"/>
          <w:color w:val="6C6C6C"/>
          <w:spacing w:val="0"/>
          <w:sz w:val="32"/>
          <w:szCs w:val="32"/>
          <w:shd w:val="clear" w:fill="FFFFFF"/>
        </w:rPr>
      </w:pPr>
      <w:r>
        <w:rPr>
          <w:rFonts w:hint="eastAsia" w:ascii="楷体" w:hAnsi="楷体" w:eastAsia="楷体" w:cs="楷体"/>
          <w:i w:val="0"/>
          <w:iCs w:val="0"/>
          <w:caps w:val="0"/>
          <w:color w:val="6C6C6C"/>
          <w:spacing w:val="0"/>
          <w:sz w:val="32"/>
          <w:szCs w:val="32"/>
          <w:shd w:val="clear" w:fill="FFFFFF"/>
        </w:rPr>
        <w:t>（三）推荐审核</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仿宋" w:hAnsi="仿宋" w:eastAsia="仿宋" w:cs="仿宋"/>
          <w:i w:val="0"/>
          <w:iCs w:val="0"/>
          <w:caps w:val="0"/>
          <w:color w:val="6C6C6C"/>
          <w:spacing w:val="0"/>
          <w:sz w:val="32"/>
          <w:szCs w:val="32"/>
        </w:rPr>
      </w:pPr>
      <w:r>
        <w:rPr>
          <w:rFonts w:hint="eastAsia" w:ascii="仿宋" w:hAnsi="仿宋" w:eastAsia="仿宋" w:cs="仿宋"/>
          <w:i w:val="0"/>
          <w:iCs w:val="0"/>
          <w:caps w:val="0"/>
          <w:color w:val="6C6C6C"/>
          <w:spacing w:val="0"/>
          <w:sz w:val="32"/>
          <w:szCs w:val="32"/>
          <w:bdr w:val="none" w:color="auto" w:sz="0" w:space="0"/>
          <w:shd w:val="clear" w:fill="FFFFFF"/>
        </w:rPr>
        <w:t>推荐单位在申报系统中，对符合条件的专家信息进行严格把关、审核，择优进行申报，数额不限。各推荐单位在系统中统一生成汇总表，并加盖单位公章，并于8月11日前报送到长春市科技局发展规划处。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仿宋" w:hAnsi="仿宋" w:eastAsia="仿宋" w:cs="仿宋"/>
          <w:i w:val="0"/>
          <w:iCs w:val="0"/>
          <w:caps w:val="0"/>
          <w:color w:val="6C6C6C"/>
          <w:spacing w:val="0"/>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仿宋" w:hAnsi="仿宋" w:eastAsia="仿宋" w:cs="仿宋"/>
          <w:i w:val="0"/>
          <w:iCs w:val="0"/>
          <w:caps w:val="0"/>
          <w:color w:val="6C6C6C"/>
          <w:spacing w:val="0"/>
          <w:sz w:val="32"/>
          <w:szCs w:val="3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仿宋" w:hAnsi="仿宋" w:eastAsia="仿宋" w:cs="仿宋"/>
          <w:i w:val="0"/>
          <w:iCs w:val="0"/>
          <w:caps w:val="0"/>
          <w:color w:val="6C6C6C"/>
          <w:spacing w:val="0"/>
          <w:sz w:val="32"/>
          <w:szCs w:val="32"/>
        </w:rPr>
      </w:pPr>
      <w:r>
        <w:rPr>
          <w:rFonts w:hint="eastAsia" w:ascii="仿宋" w:hAnsi="仿宋" w:eastAsia="仿宋" w:cs="仿宋"/>
          <w:i w:val="0"/>
          <w:iCs w:val="0"/>
          <w:caps w:val="0"/>
          <w:color w:val="6C6C6C"/>
          <w:spacing w:val="0"/>
          <w:sz w:val="32"/>
          <w:szCs w:val="32"/>
          <w:bdr w:val="none" w:color="auto" w:sz="0" w:space="0"/>
          <w:shd w:val="clear" w:fill="FFFFFF"/>
        </w:rPr>
        <w:t>联 系 人：耿素梅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仿宋" w:hAnsi="仿宋" w:eastAsia="仿宋" w:cs="仿宋"/>
          <w:i w:val="0"/>
          <w:iCs w:val="0"/>
          <w:caps w:val="0"/>
          <w:color w:val="6C6C6C"/>
          <w:spacing w:val="0"/>
          <w:sz w:val="32"/>
          <w:szCs w:val="32"/>
        </w:rPr>
      </w:pPr>
      <w:r>
        <w:rPr>
          <w:rFonts w:hint="eastAsia" w:ascii="仿宋" w:hAnsi="仿宋" w:eastAsia="仿宋" w:cs="仿宋"/>
          <w:i w:val="0"/>
          <w:iCs w:val="0"/>
          <w:caps w:val="0"/>
          <w:color w:val="6C6C6C"/>
          <w:spacing w:val="0"/>
          <w:sz w:val="32"/>
          <w:szCs w:val="32"/>
          <w:bdr w:val="none" w:color="auto" w:sz="0" w:space="0"/>
          <w:shd w:val="clear" w:fill="FFFFFF"/>
        </w:rPr>
        <w:t>联系电话：88777251 13614312257</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firstLineChars="200"/>
        <w:jc w:val="both"/>
        <w:textAlignment w:val="auto"/>
        <w:rPr>
          <w:rFonts w:hint="eastAsia" w:ascii="仿宋" w:hAnsi="仿宋" w:eastAsia="仿宋" w:cs="仿宋"/>
          <w:i w:val="0"/>
          <w:iCs w:val="0"/>
          <w:caps w:val="0"/>
          <w:color w:val="6C6C6C"/>
          <w:spacing w:val="0"/>
          <w:sz w:val="32"/>
          <w:szCs w:val="32"/>
        </w:rPr>
      </w:pPr>
      <w:r>
        <w:rPr>
          <w:rFonts w:hint="eastAsia" w:ascii="仿宋" w:hAnsi="仿宋" w:eastAsia="仿宋" w:cs="仿宋"/>
          <w:i w:val="0"/>
          <w:iCs w:val="0"/>
          <w:caps w:val="0"/>
          <w:color w:val="6C6C6C"/>
          <w:spacing w:val="0"/>
          <w:sz w:val="32"/>
          <w:szCs w:val="32"/>
          <w:bdr w:val="none" w:color="auto" w:sz="0" w:space="0"/>
          <w:shd w:val="clear" w:fill="FFFFFF"/>
        </w:rPr>
        <w:t>技术支持电话:88777272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仿宋" w:hAnsi="仿宋" w:eastAsia="仿宋" w:cs="仿宋"/>
          <w:i w:val="0"/>
          <w:iCs w:val="0"/>
          <w:caps w:val="0"/>
          <w:color w:val="6C6C6C"/>
          <w:spacing w:val="0"/>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仿宋" w:hAnsi="仿宋" w:eastAsia="仿宋" w:cs="仿宋"/>
          <w:i w:val="0"/>
          <w:iCs w:val="0"/>
          <w:caps w:val="0"/>
          <w:color w:val="6C6C6C"/>
          <w:spacing w:val="0"/>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仿宋" w:hAnsi="仿宋" w:eastAsia="仿宋" w:cs="仿宋"/>
          <w:i w:val="0"/>
          <w:iCs w:val="0"/>
          <w:caps w:val="0"/>
          <w:color w:val="6C6C6C"/>
          <w:spacing w:val="0"/>
          <w:sz w:val="32"/>
          <w:szCs w:val="32"/>
        </w:rPr>
      </w:pPr>
      <w:r>
        <w:rPr>
          <w:rFonts w:hint="eastAsia" w:ascii="仿宋" w:hAnsi="仿宋" w:eastAsia="仿宋" w:cs="仿宋"/>
          <w:i w:val="0"/>
          <w:iCs w:val="0"/>
          <w:caps w:val="0"/>
          <w:color w:val="6C6C6C"/>
          <w:spacing w:val="0"/>
          <w:sz w:val="32"/>
          <w:szCs w:val="32"/>
          <w:bdr w:val="none" w:color="auto" w:sz="0" w:space="0"/>
          <w:shd w:val="clear" w:fill="FFFFFF"/>
          <w:lang w:val="en-US" w:eastAsia="zh-CN"/>
        </w:rPr>
        <w:t xml:space="preserve">                              </w:t>
      </w:r>
      <w:r>
        <w:rPr>
          <w:rFonts w:hint="eastAsia" w:ascii="仿宋" w:hAnsi="仿宋" w:eastAsia="仿宋" w:cs="仿宋"/>
          <w:i w:val="0"/>
          <w:iCs w:val="0"/>
          <w:caps w:val="0"/>
          <w:color w:val="6C6C6C"/>
          <w:spacing w:val="0"/>
          <w:sz w:val="32"/>
          <w:szCs w:val="32"/>
          <w:bdr w:val="none" w:color="auto" w:sz="0" w:space="0"/>
          <w:shd w:val="clear" w:fill="FFFFFF"/>
        </w:rPr>
        <w:t>2023年4月21日</w:t>
      </w:r>
    </w:p>
    <w:p>
      <w:pPr>
        <w:keepNext w:val="0"/>
        <w:keepLines w:val="0"/>
        <w:pageBreakBefore w:val="0"/>
        <w:kinsoku/>
        <w:wordWrap/>
        <w:overflowPunct/>
        <w:topLinePunct w:val="0"/>
        <w:autoSpaceDE/>
        <w:autoSpaceDN/>
        <w:bidi w:val="0"/>
        <w:adjustRightInd/>
        <w:snapToGrid/>
        <w:spacing w:line="700" w:lineRule="exact"/>
        <w:textAlignment w:val="auto"/>
        <w:rPr>
          <w:rFonts w:hint="eastAsia" w:ascii="仿宋" w:hAnsi="仿宋" w:eastAsia="仿宋" w:cs="仿宋"/>
          <w:sz w:val="32"/>
          <w:szCs w:val="3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琥珀">
    <w:panose1 w:val="02010800040101010101"/>
    <w:charset w:val="86"/>
    <w:family w:val="auto"/>
    <w:pitch w:val="default"/>
    <w:sig w:usb0="00000001" w:usb1="080F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宋体">
    <w:panose1 w:val="02010600040101010101"/>
    <w:charset w:val="86"/>
    <w:family w:val="auto"/>
    <w:pitch w:val="default"/>
    <w:sig w:usb0="00000287" w:usb1="080F0000" w:usb2="00000000" w:usb3="00000000" w:csb0="0004009F" w:csb1="DFD7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NhMzU0ZjVkZDQ5OWU5YWU0MTc1OWQ1YjIyZjE2ZGMifQ=="/>
  </w:docVars>
  <w:rsids>
    <w:rsidRoot w:val="00000000"/>
    <w:rsid w:val="02FC43D8"/>
    <w:rsid w:val="177009C8"/>
    <w:rsid w:val="2C072CF1"/>
    <w:rsid w:val="32BE4F74"/>
    <w:rsid w:val="5D810A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2023-05-25T00:28:01Z</dcterms:created>
  <dc:creator>user</dc:creator>
  <cp:lastModifiedBy>爱吃兔兔</cp:lastModifiedBy>
  <dcterms:modified xsi:type="dcterms:W3CDTF">2023-05-25T00:39:12Z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4F06E5E047AD49E894E5B738E4FDE93F_12</vt:lpwstr>
  </property>
</Properties>
</file>