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长春大学旅游学院奢岭校区图书馆改造工程邀标函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各投标单位：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为便于公平、公开、公正的体现我校维修改造工程的委托程序，确保工程的公平竞争，现将相关事项通告如下：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工程名称：图书馆改造工程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邀标单位：长春大学旅游学院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工程地点：双阳区奢岭街道办事处长大旅游学院校园内。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工程内容及工程量计算方式：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一楼大厅拆除指定位置墙体，约15立方米（含门框、玻璃及杂物）；垃圾外运；东侧南沿指定位置用水泥硅钙板封堵，面积约70㎡。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封堵墙按面积计算，拆除物按立方计算，垃圾外运按整包结算。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工程总量，按实际发生量计算。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工程施工方法及技术材质要求：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一楼大厅现有设施及图书做防尘保护，拆除指定墙体；东侧南沿指定位置，用木方（30mm*40mm）做龙骨，间距400mm，使用10mm厚水泥硅钙板单面封堵，石膏找平，刮大白。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所用材料，必须采用合格品牌产品，符合国家要求，具有产品合格证书（投标书需注明产品名称及产地）。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工程承包方式及工程报价：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包方式为包工包料（大包），拆除及垃圾外运以综合价报价，墙面封堵以单位固定价格报价。一经双方设定单位价格，即不受施工期间市场价格的波动影响，标书的总价为投标时的数据参照，决算以固定的单位造价乘以实际施工量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施工管理及工期：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投标方自维修施工期间人员、工程、物资的安全管理。招标方配合施工方工作，提供必要的日常用水用电。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有效工期为20天，即自2019年7月21日至8月19日。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八、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工程验收及结算：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1、工程验收，由发标方组成验收组，会同施工方，在施工方完成施工后的三日内验收。验收标准执行国家土建的技术标准。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2、工程结算，依照施工合同执行。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九、投标要求及送达标书时限：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1、投标单位需持有合法的经营执照，具备相应的施工能力。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2、工程造价参照目前市场价格，工程报价含税费。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3、投标方具有开具工程发票的资质和条件。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4、施工安全为投标的重要条件，投标单位有必须有可靠的安全措施保障工人及工程安全。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5、工程资金的垫付能力，垫付数额及期限，作为评标的重要条件。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6、经议标后，确保中标，双方签订施工合同，作为施工与管理的依据。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7、每标段标书一式四份（一个单位投多个标段可使用一份资质证明），标书送达的最后期限为2019年7月15日。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8、投标方报价按后附页《工程报价明细表》填写。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十、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联系人及联系电话：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郭  强    18943052958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李文光    15104447272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超    15506018868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附：《工程报价明细表》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长春大学旅游学院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2019年7月10日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附：</w:t>
      </w:r>
    </w:p>
    <w:p>
      <w:pPr>
        <w:jc w:val="center"/>
        <w:rPr>
          <w:b/>
          <w:sz w:val="44"/>
          <w:szCs w:val="44"/>
          <w:u w:val="double"/>
        </w:rPr>
      </w:pPr>
      <w:r>
        <w:rPr>
          <w:rFonts w:hint="eastAsia"/>
          <w:b/>
          <w:sz w:val="44"/>
          <w:szCs w:val="44"/>
          <w:u w:val="double"/>
        </w:rPr>
        <w:t>图书馆改造工程报价明细表</w:t>
      </w:r>
    </w:p>
    <w:p>
      <w:pPr>
        <w:ind w:left="1855" w:leftChars="274" w:hanging="1280" w:hangingChars="400"/>
        <w:rPr>
          <w:sz w:val="32"/>
          <w:szCs w:val="32"/>
        </w:rPr>
      </w:pPr>
    </w:p>
    <w:p>
      <w:pPr>
        <w:ind w:left="1707" w:leftChars="1" w:hanging="1705" w:hangingChars="533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投标单位：</w:t>
      </w:r>
      <w:r>
        <w:rPr>
          <w:sz w:val="32"/>
          <w:szCs w:val="32"/>
          <w:u w:val="single"/>
        </w:rPr>
        <w:t xml:space="preserve">               </w:t>
      </w: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001"/>
        <w:gridCol w:w="3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工程分项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价</w:t>
            </w: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墙体、门框等拆除外运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以整项为单位报价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隔断封堵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以平方米为单位报价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ind w:left="1855" w:leftChars="274" w:hanging="1280" w:hangingChars="400"/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53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