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吉林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省学士学位授权专业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审核标准</w:t>
      </w:r>
    </w:p>
    <w:p>
      <w:pPr>
        <w:spacing w:line="520" w:lineRule="exact"/>
        <w:rPr>
          <w:rFonts w:ascii="黑体" w:hAnsi="黑体" w:eastAsia="黑体"/>
          <w:sz w:val="40"/>
        </w:rPr>
      </w:pPr>
    </w:p>
    <w:tbl>
      <w:tblPr>
        <w:tblStyle w:val="3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2194"/>
        <w:gridCol w:w="5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8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一级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指标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二级指标</w:t>
            </w:r>
          </w:p>
        </w:tc>
        <w:tc>
          <w:tcPr>
            <w:tcW w:w="576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观测点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37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1.专业定位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1.1立德树人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坚持社会主义办学方向，坚持立德树人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837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1.2专业规划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专业建设规划科学合理,符合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学校办学定位和发展规划，有相关学科专业为依托，适应社会需求，人才培养类型和服务面向清晰合理。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2.师资队伍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2.1师德师风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师德师风高尚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，严谨治学，从严执教，教书育人。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2.2师资结构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专任数量充足，业务水平优良，能够满足人才培养需要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，符合《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普通高等学校本科专业类教学质量国家标准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》。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具有硕士学位及以上教师的比例大于50%，专业、学历、职称和年龄结构合理。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2.3教学科研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专业带头人有较高的学术造诣及专业服务的行业影响，具有副高及以上技术职务，有3项及以上高水平的代表性成果，至少主持1项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（完成或在研）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省部级及以上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教学或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科研项目或产教融合的横向科研项目。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3.培养方案与课程设置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3.1培养目标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人才培养目标及毕业要求契合学校办学定位和学科优势，与专业定位匹配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，培养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目标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和毕业要求内容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明确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清晰，体现德智体美劳全面发展。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3.2课程设置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人才培养方案科学完整，课程设置科学合理，符合国家标准和规范；教学内容彰显培养特色，支撑本专业培养目标及毕业要求。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4.教学条件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4.1经费投入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专业教学经费有保证。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4.2平台实施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教育教学技术有效应用于教学过程。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具有人才培养所必须的实验室、基地等教学实践平台；拥有充足的教学科研仪器设备、图书文献资料；积极开展学术交流与合作，与企事业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等有实质性合作成果。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质量保障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5.1教学规范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教学运行规范有序，教学大纲（含考核大纲)、教案、教材及教辅资料、考试考核等管理规范。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教学方法运用得当，注重因材施教。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教师教学行为规范，精神风貌良好。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5.2质量监控</w:t>
            </w:r>
          </w:p>
        </w:tc>
        <w:tc>
          <w:tcPr>
            <w:tcW w:w="5764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教学管理规章制度健全，执行情况较好。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教学质量监控体系基本形成，运行有效。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851" w:footer="1134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7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MmJkMWU2OTQ3MjcyM2IyOTEzOTMyZWIyNTMzNjMifQ=="/>
  </w:docVars>
  <w:rsids>
    <w:rsidRoot w:val="00000000"/>
    <w:rsid w:val="07B1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