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eastAsia="黑体"/>
          <w:b/>
          <w:bCs/>
          <w:color w:val="000000"/>
          <w:sz w:val="32"/>
          <w:szCs w:val="32"/>
        </w:rPr>
      </w:pPr>
    </w:p>
    <w:p>
      <w:pPr>
        <w:spacing w:line="500" w:lineRule="exact"/>
        <w:jc w:val="center"/>
        <w:rPr>
          <w:rFonts w:ascii="黑体" w:eastAsia="黑体"/>
          <w:b/>
          <w:bCs/>
          <w:color w:val="000000"/>
          <w:sz w:val="32"/>
          <w:szCs w:val="32"/>
        </w:rPr>
      </w:pPr>
      <w:r>
        <w:rPr>
          <w:rFonts w:hint="eastAsia" w:ascii="黑体" w:eastAsia="黑体"/>
          <w:b/>
          <w:bCs/>
          <w:color w:val="000000"/>
          <w:sz w:val="32"/>
          <w:szCs w:val="32"/>
        </w:rPr>
        <w:t>长春大学旅游学院2023—2024学年第一学期第</w:t>
      </w:r>
      <w:r>
        <w:rPr>
          <w:rFonts w:hint="eastAsia" w:ascii="黑体" w:eastAsia="黑体"/>
          <w:b/>
          <w:bCs/>
          <w:color w:val="000000"/>
          <w:sz w:val="32"/>
          <w:szCs w:val="32"/>
          <w:lang w:val="en-US" w:eastAsia="zh-CN"/>
        </w:rPr>
        <w:t>十三</w:t>
      </w:r>
      <w:r>
        <w:rPr>
          <w:rFonts w:hint="eastAsia" w:ascii="黑体" w:eastAsia="黑体"/>
          <w:b/>
          <w:bCs/>
          <w:color w:val="000000"/>
          <w:sz w:val="32"/>
          <w:szCs w:val="32"/>
        </w:rPr>
        <w:t>周会议及主要活动表</w:t>
      </w:r>
    </w:p>
    <w:p>
      <w:pPr>
        <w:spacing w:line="500" w:lineRule="exact"/>
        <w:jc w:val="center"/>
        <w:rPr>
          <w:b/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（202</w:t>
      </w:r>
      <w:r>
        <w:rPr>
          <w:b/>
          <w:bCs/>
          <w:color w:val="000000"/>
          <w:sz w:val="24"/>
        </w:rPr>
        <w:t>3</w:t>
      </w:r>
      <w:r>
        <w:rPr>
          <w:rFonts w:hint="eastAsia"/>
          <w:b/>
          <w:bCs/>
          <w:color w:val="000000"/>
          <w:sz w:val="24"/>
        </w:rPr>
        <w:t>年</w:t>
      </w:r>
      <w:r>
        <w:rPr>
          <w:rFonts w:hint="eastAsia"/>
          <w:b/>
          <w:bCs/>
          <w:color w:val="000000"/>
          <w:sz w:val="24"/>
          <w:lang w:val="en-US" w:eastAsia="zh-CN"/>
        </w:rPr>
        <w:t>11</w:t>
      </w:r>
      <w:r>
        <w:rPr>
          <w:rFonts w:hint="eastAsia"/>
          <w:b/>
          <w:bCs/>
          <w:color w:val="000000"/>
          <w:sz w:val="24"/>
        </w:rPr>
        <w:t>月</w:t>
      </w:r>
      <w:r>
        <w:rPr>
          <w:rFonts w:hint="eastAsia"/>
          <w:b/>
          <w:bCs/>
          <w:color w:val="000000"/>
          <w:sz w:val="24"/>
          <w:lang w:val="en-US" w:eastAsia="zh-CN"/>
        </w:rPr>
        <w:t>20</w:t>
      </w:r>
      <w:r>
        <w:rPr>
          <w:rFonts w:hint="eastAsia"/>
          <w:b/>
          <w:bCs/>
          <w:color w:val="000000"/>
          <w:sz w:val="24"/>
        </w:rPr>
        <w:t>日—2023年</w:t>
      </w:r>
      <w:r>
        <w:rPr>
          <w:rFonts w:hint="eastAsia"/>
          <w:b/>
          <w:bCs/>
          <w:color w:val="000000"/>
          <w:sz w:val="24"/>
          <w:lang w:val="en-US" w:eastAsia="zh-CN"/>
        </w:rPr>
        <w:t>11</w:t>
      </w:r>
      <w:r>
        <w:rPr>
          <w:rFonts w:hint="eastAsia"/>
          <w:b/>
          <w:bCs/>
          <w:color w:val="000000"/>
          <w:sz w:val="24"/>
        </w:rPr>
        <w:t>月</w:t>
      </w:r>
      <w:r>
        <w:rPr>
          <w:rFonts w:hint="eastAsia"/>
          <w:b/>
          <w:bCs/>
          <w:color w:val="000000"/>
          <w:sz w:val="24"/>
          <w:lang w:val="en-US" w:eastAsia="zh-CN"/>
        </w:rPr>
        <w:t>26</w:t>
      </w:r>
      <w:r>
        <w:rPr>
          <w:rFonts w:hint="eastAsia"/>
          <w:b/>
          <w:bCs/>
          <w:color w:val="000000"/>
          <w:sz w:val="24"/>
        </w:rPr>
        <w:t>日）</w:t>
      </w:r>
    </w:p>
    <w:tbl>
      <w:tblPr>
        <w:tblStyle w:val="6"/>
        <w:tblpPr w:leftFromText="180" w:rightFromText="180" w:vertAnchor="text" w:horzAnchor="margin" w:tblpXSpec="center" w:tblpY="161"/>
        <w:tblOverlap w:val="never"/>
        <w:tblW w:w="157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2"/>
        <w:gridCol w:w="893"/>
        <w:gridCol w:w="4167"/>
        <w:gridCol w:w="1002"/>
        <w:gridCol w:w="1776"/>
        <w:gridCol w:w="2049"/>
        <w:gridCol w:w="45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223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          容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负责人/主持人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组织单位</w:t>
            </w:r>
          </w:p>
        </w:tc>
        <w:tc>
          <w:tcPr>
            <w:tcW w:w="204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地    点</w:t>
            </w:r>
          </w:p>
        </w:tc>
        <w:tc>
          <w:tcPr>
            <w:tcW w:w="45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参 加 人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exact"/>
          <w:jc w:val="center"/>
        </w:trPr>
        <w:tc>
          <w:tcPr>
            <w:tcW w:w="2235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11月20日（星期一）至11月24日（星期五）</w:t>
            </w:r>
          </w:p>
        </w:tc>
        <w:tc>
          <w:tcPr>
            <w:tcW w:w="4167" w:type="dxa"/>
            <w:vAlign w:val="center"/>
          </w:tcPr>
          <w:p>
            <w:pPr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学校第二届</w:t>
            </w:r>
            <w:r>
              <w:rPr>
                <w:rFonts w:hint="default" w:ascii="宋体" w:hAnsi="宋体"/>
                <w:b/>
                <w:szCs w:val="21"/>
                <w:lang w:val="en-US" w:eastAsia="zh-CN"/>
              </w:rPr>
              <w:t>“激情飞扬 羽你同行”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宋体" w:hAnsi="宋体"/>
                <w:b/>
                <w:szCs w:val="21"/>
                <w:lang w:val="en-US" w:eastAsia="zh-CN"/>
              </w:rPr>
              <w:t>教职工羽毛球比赛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杨  威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工会</w:t>
            </w:r>
          </w:p>
        </w:tc>
        <w:tc>
          <w:tcPr>
            <w:tcW w:w="20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青春活力园</w:t>
            </w:r>
          </w:p>
        </w:tc>
        <w:tc>
          <w:tcPr>
            <w:tcW w:w="4534" w:type="dxa"/>
            <w:vAlign w:val="center"/>
          </w:tcPr>
          <w:p>
            <w:pPr>
              <w:spacing w:line="300" w:lineRule="exact"/>
              <w:rPr>
                <w:rFonts w:hint="default" w:ascii="宋体" w:hAnsi="宋体" w:eastAsia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b/>
                <w:spacing w:val="-6"/>
                <w:szCs w:val="21"/>
                <w:lang w:val="en-US" w:eastAsia="zh-CN"/>
              </w:rPr>
              <w:t>参赛队员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exact"/>
          <w:jc w:val="center"/>
        </w:trPr>
        <w:tc>
          <w:tcPr>
            <w:tcW w:w="1342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11月20日</w:t>
            </w:r>
          </w:p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（星期一）</w:t>
            </w: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9:00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党政联席例会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t>刘耀辉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t>学校办公室</w:t>
            </w:r>
          </w:p>
        </w:tc>
        <w:tc>
          <w:tcPr>
            <w:tcW w:w="20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4534" w:type="dxa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pacing w:val="-6"/>
                <w:szCs w:val="21"/>
              </w:rPr>
              <w:t>校领导班子成员、校长助理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exact"/>
          <w:jc w:val="center"/>
        </w:trPr>
        <w:tc>
          <w:tcPr>
            <w:tcW w:w="134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9:30</w:t>
            </w:r>
          </w:p>
        </w:tc>
        <w:tc>
          <w:tcPr>
            <w:tcW w:w="41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党委会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范琳琳</w:t>
            </w: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党委办公室</w:t>
            </w:r>
          </w:p>
        </w:tc>
        <w:tc>
          <w:tcPr>
            <w:tcW w:w="2049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4534" w:type="dxa"/>
            <w:vAlign w:val="center"/>
          </w:tcPr>
          <w:p>
            <w:pPr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学校党委委员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exact"/>
          <w:jc w:val="center"/>
        </w:trPr>
        <w:tc>
          <w:tcPr>
            <w:tcW w:w="134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10:00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校长办公会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t>刘耀辉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t>学校办公室</w:t>
            </w:r>
          </w:p>
        </w:tc>
        <w:tc>
          <w:tcPr>
            <w:tcW w:w="20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4534" w:type="dxa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pacing w:val="-6"/>
                <w:szCs w:val="21"/>
              </w:rPr>
              <w:t>校领导班子成员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exact"/>
          <w:jc w:val="center"/>
        </w:trPr>
        <w:tc>
          <w:tcPr>
            <w:tcW w:w="134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13:30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2023年度长春大学旅游学院科研专项基金项目评审会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刘耀辉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科研处</w:t>
            </w:r>
          </w:p>
        </w:tc>
        <w:tc>
          <w:tcPr>
            <w:tcW w:w="2049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二楼会议室</w:t>
            </w:r>
          </w:p>
        </w:tc>
        <w:tc>
          <w:tcPr>
            <w:tcW w:w="4534" w:type="dxa"/>
            <w:vAlign w:val="center"/>
          </w:tcPr>
          <w:p>
            <w:pPr>
              <w:spacing w:line="300" w:lineRule="exact"/>
              <w:rPr>
                <w:rFonts w:hint="default" w:ascii="宋体" w:hAnsi="宋体" w:eastAsia="宋体"/>
                <w:b/>
                <w:spacing w:val="-6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pacing w:val="-6"/>
                <w:szCs w:val="21"/>
                <w:lang w:val="en-US" w:eastAsia="zh-CN"/>
              </w:rPr>
              <w:t>评审专家、项目申报人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4" w:hRule="exact"/>
          <w:jc w:val="center"/>
        </w:trPr>
        <w:tc>
          <w:tcPr>
            <w:tcW w:w="134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11月</w:t>
            </w:r>
            <w:r>
              <w:rPr>
                <w:rFonts w:ascii="宋体" w:hAnsi="宋体"/>
                <w:b/>
                <w:szCs w:val="21"/>
              </w:rPr>
              <w:t>2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（星期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三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16:30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2023年团校暨第十一期“青马工程”</w:t>
            </w:r>
          </w:p>
          <w:p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培训班开班仪式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高  阳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团委</w:t>
            </w:r>
          </w:p>
        </w:tc>
        <w:tc>
          <w:tcPr>
            <w:tcW w:w="20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筑梦报告厅</w:t>
            </w:r>
          </w:p>
        </w:tc>
        <w:tc>
          <w:tcPr>
            <w:tcW w:w="4534" w:type="dxa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pacing w:val="-6"/>
                <w:szCs w:val="21"/>
                <w:lang w:val="en-US" w:eastAsia="zh-CN"/>
              </w:rPr>
              <w:t>团委、马克思主义学院负责人，各学院分团委书记，“青马工程”培训班成员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9" w:hRule="exact"/>
          <w:jc w:val="center"/>
        </w:trPr>
        <w:tc>
          <w:tcPr>
            <w:tcW w:w="1342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11月</w:t>
            </w:r>
            <w:r>
              <w:rPr>
                <w:rFonts w:ascii="宋体" w:hAnsi="宋体"/>
                <w:b/>
                <w:szCs w:val="21"/>
              </w:rPr>
              <w:t>2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（星期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四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11:40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2023年“挑战杯”吉林省课外学术科技作品竞赛校赛表彰大会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高  阳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团委</w:t>
            </w:r>
          </w:p>
        </w:tc>
        <w:tc>
          <w:tcPr>
            <w:tcW w:w="20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筑梦报告厅</w:t>
            </w:r>
          </w:p>
        </w:tc>
        <w:tc>
          <w:tcPr>
            <w:tcW w:w="4534" w:type="dxa"/>
            <w:vAlign w:val="center"/>
          </w:tcPr>
          <w:p>
            <w:pPr>
              <w:spacing w:line="300" w:lineRule="exact"/>
              <w:rPr>
                <w:rFonts w:hint="default" w:ascii="宋体" w:hAnsi="宋体" w:eastAsia="宋体"/>
                <w:b/>
                <w:spacing w:val="-6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pacing w:val="-6"/>
                <w:szCs w:val="21"/>
                <w:lang w:val="en-US" w:eastAsia="zh-CN"/>
              </w:rPr>
              <w:t>相关校领导，团委、教务处、科研处、创新创业学院负责人，各学院党总支书记、分团委书记，相关指导教师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7" w:hRule="exact"/>
          <w:jc w:val="center"/>
        </w:trPr>
        <w:tc>
          <w:tcPr>
            <w:tcW w:w="134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  <w:r>
              <w:rPr>
                <w:rFonts w:ascii="宋体" w:hAnsi="宋体"/>
                <w:b/>
                <w:szCs w:val="21"/>
              </w:rPr>
              <w:t>3</w:t>
            </w:r>
            <w:r>
              <w:rPr>
                <w:rFonts w:hint="eastAsia" w:ascii="宋体" w:hAnsi="宋体"/>
                <w:b/>
                <w:szCs w:val="21"/>
              </w:rPr>
              <w:t>:</w:t>
            </w:r>
            <w:r>
              <w:rPr>
                <w:rFonts w:ascii="宋体" w:hAnsi="宋体"/>
                <w:b/>
                <w:szCs w:val="21"/>
              </w:rPr>
              <w:t>00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2024年春季学期教材选用审核工作会议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赵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</w:rPr>
              <w:t>莹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教务处</w:t>
            </w:r>
          </w:p>
        </w:tc>
        <w:tc>
          <w:tcPr>
            <w:tcW w:w="20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4534" w:type="dxa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pacing w:val="-6"/>
                <w:szCs w:val="21"/>
              </w:rPr>
              <w:t>学校教材选用编写审核委员会成员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exact"/>
          <w:jc w:val="center"/>
        </w:trPr>
        <w:tc>
          <w:tcPr>
            <w:tcW w:w="1342" w:type="dxa"/>
            <w:vMerge w:val="continue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  <w:r>
              <w:rPr>
                <w:rFonts w:ascii="宋体" w:hAnsi="宋体"/>
                <w:b/>
                <w:szCs w:val="21"/>
              </w:rPr>
              <w:t>3</w:t>
            </w:r>
            <w:r>
              <w:rPr>
                <w:rFonts w:hint="eastAsia" w:ascii="宋体" w:hAnsi="宋体"/>
                <w:b/>
                <w:szCs w:val="21"/>
              </w:rPr>
              <w:t>:</w:t>
            </w:r>
            <w:r>
              <w:rPr>
                <w:rFonts w:ascii="宋体" w:hAnsi="宋体"/>
                <w:b/>
                <w:szCs w:val="21"/>
              </w:rPr>
              <w:t>20</w:t>
            </w:r>
          </w:p>
        </w:tc>
        <w:tc>
          <w:tcPr>
            <w:tcW w:w="0" w:type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教学工作例会</w:t>
            </w:r>
          </w:p>
        </w:tc>
        <w:tc>
          <w:tcPr>
            <w:tcW w:w="0" w:type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赵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</w:rPr>
              <w:t>莹</w:t>
            </w:r>
          </w:p>
        </w:tc>
        <w:tc>
          <w:tcPr>
            <w:tcW w:w="0" w:type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教务处</w:t>
            </w:r>
          </w:p>
        </w:tc>
        <w:tc>
          <w:tcPr>
            <w:tcW w:w="0" w:type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0" w:type="auto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pacing w:val="-6"/>
                <w:szCs w:val="21"/>
              </w:rPr>
              <w:t>教务处、继续教育学院</w:t>
            </w:r>
            <w:r>
              <w:rPr>
                <w:rFonts w:hint="eastAsia" w:ascii="宋体" w:hAnsi="宋体"/>
                <w:b/>
                <w:spacing w:val="-6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b/>
                <w:spacing w:val="-6"/>
                <w:szCs w:val="21"/>
              </w:rPr>
              <w:t>教学质量监督办公室、</w:t>
            </w:r>
            <w:r>
              <w:rPr>
                <w:rFonts w:hint="eastAsia" w:ascii="宋体" w:hAnsi="宋体"/>
                <w:b/>
                <w:spacing w:val="-6"/>
                <w:szCs w:val="21"/>
                <w:lang w:val="en-US" w:eastAsia="zh-CN"/>
              </w:rPr>
              <w:t>各</w:t>
            </w:r>
            <w:r>
              <w:rPr>
                <w:rFonts w:hint="eastAsia" w:ascii="宋体" w:hAnsi="宋体"/>
                <w:b/>
                <w:spacing w:val="-6"/>
                <w:szCs w:val="21"/>
              </w:rPr>
              <w:t>教学单位负责人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exact"/>
          <w:jc w:val="center"/>
        </w:trPr>
        <w:tc>
          <w:tcPr>
            <w:tcW w:w="1342" w:type="dxa"/>
            <w:vMerge w:val="continue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  <w:r>
              <w:rPr>
                <w:rFonts w:ascii="宋体" w:hAnsi="宋体"/>
                <w:b/>
                <w:szCs w:val="21"/>
              </w:rPr>
              <w:t>3</w:t>
            </w:r>
            <w:r>
              <w:rPr>
                <w:rFonts w:hint="eastAsia" w:ascii="宋体" w:hAnsi="宋体"/>
                <w:b/>
                <w:szCs w:val="21"/>
              </w:rPr>
              <w:t>:</w:t>
            </w:r>
            <w:r>
              <w:rPr>
                <w:rFonts w:ascii="宋体" w:hAnsi="宋体"/>
                <w:b/>
                <w:szCs w:val="21"/>
              </w:rPr>
              <w:t>50</w:t>
            </w:r>
          </w:p>
        </w:tc>
        <w:tc>
          <w:tcPr>
            <w:tcW w:w="0" w:type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第一批校级“金课”建设项目验收评审会</w:t>
            </w:r>
          </w:p>
        </w:tc>
        <w:tc>
          <w:tcPr>
            <w:tcW w:w="0" w:type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赵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</w:rPr>
              <w:t>莹</w:t>
            </w:r>
          </w:p>
        </w:tc>
        <w:tc>
          <w:tcPr>
            <w:tcW w:w="0" w:type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教务处</w:t>
            </w:r>
          </w:p>
        </w:tc>
        <w:tc>
          <w:tcPr>
            <w:tcW w:w="0" w:type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0" w:type="auto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pacing w:val="-6"/>
                <w:szCs w:val="21"/>
              </w:rPr>
              <w:t>评审专家、课程负责人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exact"/>
          <w:jc w:val="center"/>
        </w:trPr>
        <w:tc>
          <w:tcPr>
            <w:tcW w:w="1342" w:type="dxa"/>
            <w:vMerge w:val="continue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14:00</w:t>
            </w:r>
          </w:p>
        </w:tc>
        <w:tc>
          <w:tcPr>
            <w:tcW w:w="0" w:type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2023年度考评工作部署说明会</w:t>
            </w:r>
          </w:p>
        </w:tc>
        <w:tc>
          <w:tcPr>
            <w:tcW w:w="0" w:type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程  越</w:t>
            </w:r>
          </w:p>
        </w:tc>
        <w:tc>
          <w:tcPr>
            <w:tcW w:w="0" w:type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人事处</w:t>
            </w:r>
          </w:p>
        </w:tc>
        <w:tc>
          <w:tcPr>
            <w:tcW w:w="0" w:type="auto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教学楼三楼会议室</w:t>
            </w:r>
          </w:p>
        </w:tc>
        <w:tc>
          <w:tcPr>
            <w:tcW w:w="0" w:type="auto"/>
            <w:vAlign w:val="center"/>
          </w:tcPr>
          <w:p>
            <w:pPr>
              <w:spacing w:line="300" w:lineRule="exact"/>
              <w:rPr>
                <w:rFonts w:hint="default" w:ascii="宋体" w:hAnsi="宋体" w:eastAsia="宋体"/>
                <w:b/>
                <w:spacing w:val="-6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pacing w:val="-6"/>
                <w:szCs w:val="21"/>
                <w:lang w:val="en-US" w:eastAsia="zh-CN"/>
              </w:rPr>
              <w:t>各单位、各部门负责人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exact"/>
          <w:jc w:val="center"/>
        </w:trPr>
        <w:tc>
          <w:tcPr>
            <w:tcW w:w="134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11月</w:t>
            </w:r>
            <w:r>
              <w:rPr>
                <w:rFonts w:ascii="宋体" w:hAnsi="宋体"/>
                <w:b/>
                <w:szCs w:val="21"/>
              </w:rPr>
              <w:t>2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（星期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五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0" w:type="auto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9:30</w:t>
            </w:r>
          </w:p>
        </w:tc>
        <w:tc>
          <w:tcPr>
            <w:tcW w:w="0" w:type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2022年度民办高校年检专家组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进校考察</w:t>
            </w:r>
          </w:p>
        </w:tc>
        <w:tc>
          <w:tcPr>
            <w:tcW w:w="0" w:type="auto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杨  威</w:t>
            </w:r>
          </w:p>
        </w:tc>
        <w:tc>
          <w:tcPr>
            <w:tcW w:w="0" w:type="auto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学校办公室</w:t>
            </w:r>
          </w:p>
        </w:tc>
        <w:tc>
          <w:tcPr>
            <w:tcW w:w="0" w:type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教学楼三楼会议室</w:t>
            </w:r>
          </w:p>
        </w:tc>
        <w:tc>
          <w:tcPr>
            <w:tcW w:w="0" w:type="auto"/>
            <w:vAlign w:val="center"/>
          </w:tcPr>
          <w:p>
            <w:pPr>
              <w:spacing w:line="300" w:lineRule="exact"/>
              <w:rPr>
                <w:rFonts w:hint="default" w:ascii="宋体" w:hAnsi="宋体"/>
                <w:b/>
                <w:spacing w:val="-6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pacing w:val="-6"/>
                <w:szCs w:val="21"/>
                <w:lang w:val="en-US" w:eastAsia="zh-CN"/>
              </w:rPr>
              <w:t>相关人员</w:t>
            </w:r>
          </w:p>
        </w:tc>
      </w:tr>
    </w:tbl>
    <w:p>
      <w:pPr>
        <w:pStyle w:val="5"/>
        <w:shd w:val="clear" w:color="auto" w:fill="FFFFFF"/>
        <w:spacing w:beforeLines="50" w:beforeAutospacing="0" w:after="0" w:afterAutospacing="0"/>
        <w:rPr>
          <w:rStyle w:val="9"/>
          <w:rFonts w:hint="eastAsia" w:ascii="黑体" w:eastAsia="黑体"/>
          <w:b w:val="0"/>
          <w:color w:val="000000"/>
        </w:rPr>
      </w:pPr>
      <w:r>
        <w:rPr>
          <w:rStyle w:val="9"/>
          <w:rFonts w:hint="eastAsia" w:ascii="黑体" w:eastAsia="黑体"/>
          <w:color w:val="000000"/>
        </w:rPr>
        <w:t>说明：</w:t>
      </w:r>
      <w:r>
        <w:rPr>
          <w:rStyle w:val="9"/>
          <w:rFonts w:hint="eastAsia" w:ascii="黑体" w:eastAsia="黑体"/>
          <w:b w:val="0"/>
          <w:color w:val="000000"/>
        </w:rPr>
        <w:t>各参会人员由会议组织单位负责通知；会议所需用品由会议组织单位自行准备。</w:t>
      </w:r>
    </w:p>
    <w:sectPr>
      <w:headerReference r:id="rId3" w:type="default"/>
      <w:pgSz w:w="16838" w:h="11906" w:orient="landscape"/>
      <w:pgMar w:top="-624" w:right="851" w:bottom="0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4ZjZkZDViMTI3NmIzOWJiM2Y1ODRmM2E5ODJhMWIifQ=="/>
  </w:docVars>
  <w:rsids>
    <w:rsidRoot w:val="001C549D"/>
    <w:rsid w:val="001C549D"/>
    <w:rsid w:val="00C43DCA"/>
    <w:rsid w:val="00D51900"/>
    <w:rsid w:val="00EA1B0B"/>
    <w:rsid w:val="011B3D5D"/>
    <w:rsid w:val="012A4E2C"/>
    <w:rsid w:val="013C690E"/>
    <w:rsid w:val="0145634C"/>
    <w:rsid w:val="03AB37DB"/>
    <w:rsid w:val="04DE2233"/>
    <w:rsid w:val="05A27E57"/>
    <w:rsid w:val="06BD4818"/>
    <w:rsid w:val="07646107"/>
    <w:rsid w:val="079E0C32"/>
    <w:rsid w:val="07E15671"/>
    <w:rsid w:val="07E443D1"/>
    <w:rsid w:val="0859387D"/>
    <w:rsid w:val="0AE20F75"/>
    <w:rsid w:val="0BAB761D"/>
    <w:rsid w:val="0C1B5F13"/>
    <w:rsid w:val="0DB13DF3"/>
    <w:rsid w:val="0E3422EB"/>
    <w:rsid w:val="0E3701F0"/>
    <w:rsid w:val="0EEB57AB"/>
    <w:rsid w:val="100D54BE"/>
    <w:rsid w:val="107B4671"/>
    <w:rsid w:val="11CB3B93"/>
    <w:rsid w:val="13997DF3"/>
    <w:rsid w:val="139F1426"/>
    <w:rsid w:val="13DD4DC1"/>
    <w:rsid w:val="14ED6A5B"/>
    <w:rsid w:val="16074561"/>
    <w:rsid w:val="177F40F0"/>
    <w:rsid w:val="17A5606D"/>
    <w:rsid w:val="17BE0BF0"/>
    <w:rsid w:val="19805001"/>
    <w:rsid w:val="19D352D8"/>
    <w:rsid w:val="1DE239C0"/>
    <w:rsid w:val="1E121CED"/>
    <w:rsid w:val="205E1FA5"/>
    <w:rsid w:val="23C104CB"/>
    <w:rsid w:val="24EF58C2"/>
    <w:rsid w:val="25113A8A"/>
    <w:rsid w:val="26265313"/>
    <w:rsid w:val="262909C1"/>
    <w:rsid w:val="272A5DF6"/>
    <w:rsid w:val="277C2408"/>
    <w:rsid w:val="27E317E8"/>
    <w:rsid w:val="291C47AB"/>
    <w:rsid w:val="2A38762D"/>
    <w:rsid w:val="2ABA36A9"/>
    <w:rsid w:val="2C064051"/>
    <w:rsid w:val="2CC338BC"/>
    <w:rsid w:val="2DA1644C"/>
    <w:rsid w:val="2ED21F11"/>
    <w:rsid w:val="2FB4320C"/>
    <w:rsid w:val="300E1AB1"/>
    <w:rsid w:val="30787CC9"/>
    <w:rsid w:val="3116415B"/>
    <w:rsid w:val="319C27DB"/>
    <w:rsid w:val="32F522F5"/>
    <w:rsid w:val="34CB4218"/>
    <w:rsid w:val="35457E8D"/>
    <w:rsid w:val="381476C1"/>
    <w:rsid w:val="3A7B020B"/>
    <w:rsid w:val="3E682515"/>
    <w:rsid w:val="3F223483"/>
    <w:rsid w:val="3FD27F37"/>
    <w:rsid w:val="3FDD2A8F"/>
    <w:rsid w:val="3FFB6DBD"/>
    <w:rsid w:val="4066346E"/>
    <w:rsid w:val="409C49CF"/>
    <w:rsid w:val="40C729CE"/>
    <w:rsid w:val="40CC480D"/>
    <w:rsid w:val="41661C16"/>
    <w:rsid w:val="41A476BB"/>
    <w:rsid w:val="429A1572"/>
    <w:rsid w:val="42B33162"/>
    <w:rsid w:val="44736635"/>
    <w:rsid w:val="45E70F66"/>
    <w:rsid w:val="46282391"/>
    <w:rsid w:val="468A3F73"/>
    <w:rsid w:val="47590239"/>
    <w:rsid w:val="47903E68"/>
    <w:rsid w:val="47FB4D6A"/>
    <w:rsid w:val="48975609"/>
    <w:rsid w:val="4B3E1EED"/>
    <w:rsid w:val="4C416E65"/>
    <w:rsid w:val="4C4C3C8D"/>
    <w:rsid w:val="4D001B6A"/>
    <w:rsid w:val="4D2E027D"/>
    <w:rsid w:val="4EF6154C"/>
    <w:rsid w:val="4FFC3892"/>
    <w:rsid w:val="50793B26"/>
    <w:rsid w:val="52B301CA"/>
    <w:rsid w:val="52B72CCB"/>
    <w:rsid w:val="54AA6037"/>
    <w:rsid w:val="553C7DB5"/>
    <w:rsid w:val="56090EFD"/>
    <w:rsid w:val="562A4200"/>
    <w:rsid w:val="56B24642"/>
    <w:rsid w:val="57D460CD"/>
    <w:rsid w:val="58856E82"/>
    <w:rsid w:val="5D8E3AF3"/>
    <w:rsid w:val="5DE26661"/>
    <w:rsid w:val="5EA71D5F"/>
    <w:rsid w:val="608A46BE"/>
    <w:rsid w:val="6159011F"/>
    <w:rsid w:val="65800D41"/>
    <w:rsid w:val="692C2B0D"/>
    <w:rsid w:val="6B846498"/>
    <w:rsid w:val="6BAD4363"/>
    <w:rsid w:val="6BEC2284"/>
    <w:rsid w:val="6CED1ADC"/>
    <w:rsid w:val="6E015DF0"/>
    <w:rsid w:val="6E26547D"/>
    <w:rsid w:val="6E784CA4"/>
    <w:rsid w:val="6F0B01CF"/>
    <w:rsid w:val="6F1E535D"/>
    <w:rsid w:val="701915D4"/>
    <w:rsid w:val="7057334D"/>
    <w:rsid w:val="712E7F27"/>
    <w:rsid w:val="71466B67"/>
    <w:rsid w:val="75092D52"/>
    <w:rsid w:val="752D3655"/>
    <w:rsid w:val="75F4070D"/>
    <w:rsid w:val="779644DB"/>
    <w:rsid w:val="779A355A"/>
    <w:rsid w:val="797B4602"/>
    <w:rsid w:val="7B65055A"/>
    <w:rsid w:val="7CCD0995"/>
    <w:rsid w:val="7D6F40B7"/>
    <w:rsid w:val="7D731D61"/>
    <w:rsid w:val="7E7C2B06"/>
    <w:rsid w:val="7FA87E9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